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CB" w:rsidRDefault="00B0681E" w:rsidP="00B0681E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بازدید کریمی عضو هیأت مدیره از شعب نوبهار و هفتم تیر </w:t>
      </w:r>
    </w:p>
    <w:p w:rsidR="00B0681E" w:rsidRDefault="00B0681E" w:rsidP="00B0681E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B0681E" w:rsidRDefault="00B0681E" w:rsidP="00B0681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عضو هیأت مدیره بانک در رأس هیأتی از مسئولان بانک از شعب نوبهار و هفتم تیر بازدید کرد. </w:t>
      </w:r>
    </w:p>
    <w:p w:rsidR="00B0681E" w:rsidRDefault="00B0681E" w:rsidP="00B0681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برات کریمی ضمن تقدیر از مسئولان و کارکنان این شعب، ابراز امیدواری کرد با تلاش هرچه بیشتر کارکنان در سرفصل‌هایی نظی</w:t>
      </w:r>
      <w:r w:rsidR="00EB4D95">
        <w:rPr>
          <w:rFonts w:cs="B Nazanin" w:hint="cs"/>
          <w:sz w:val="28"/>
          <w:szCs w:val="28"/>
          <w:rtl/>
          <w:lang w:bidi="fa-IR"/>
        </w:rPr>
        <w:t>ر وصول مطالبات معوق، صدور ضمانت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نامه‌ها و گشایش اعتبارات اسنادی، جایگاه بانک ملی ایران در شبکه بانکی ارتقای بیش از پیش یابد. </w:t>
      </w:r>
    </w:p>
    <w:p w:rsidR="00B0681E" w:rsidRPr="00B0681E" w:rsidRDefault="00B0681E" w:rsidP="00B0681E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علی رحیمی مدیر امور شعب تهران و علی خسروی رئیس اداره امور شعب مرکزی تهران در این بازدید حضور داشتند. </w:t>
      </w:r>
    </w:p>
    <w:sectPr w:rsidR="00B0681E" w:rsidRPr="00B06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1E"/>
    <w:rsid w:val="00006D8B"/>
    <w:rsid w:val="006E7AF5"/>
    <w:rsid w:val="00B0681E"/>
    <w:rsid w:val="00E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joyandeh</cp:lastModifiedBy>
  <cp:revision>2</cp:revision>
  <cp:lastPrinted>2017-02-18T11:20:00Z</cp:lastPrinted>
  <dcterms:created xsi:type="dcterms:W3CDTF">2017-02-18T11:17:00Z</dcterms:created>
  <dcterms:modified xsi:type="dcterms:W3CDTF">2017-02-19T06:52:00Z</dcterms:modified>
</cp:coreProperties>
</file>